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7225" w14:textId="754BE9F0" w:rsidR="008738AC" w:rsidRDefault="008738AC"/>
    <w:p w14:paraId="276A9865" w14:textId="5B75487E" w:rsidR="004E24B6" w:rsidRPr="004E24B6" w:rsidRDefault="004E24B6" w:rsidP="004E24B6">
      <w:pPr>
        <w:jc w:val="right"/>
        <w:rPr>
          <w:b/>
          <w:bCs/>
          <w:color w:val="004F88"/>
        </w:rPr>
      </w:pPr>
      <w:r w:rsidRPr="004E24B6">
        <w:rPr>
          <w:b/>
          <w:bCs/>
          <w:color w:val="004F88"/>
        </w:rPr>
        <w:t xml:space="preserve">Quote Ref Number [ </w:t>
      </w:r>
      <w:proofErr w:type="gramStart"/>
      <w:r w:rsidRPr="004E24B6">
        <w:rPr>
          <w:b/>
          <w:bCs/>
          <w:color w:val="004F88"/>
        </w:rPr>
        <w:t xml:space="preserve">  ]</w:t>
      </w:r>
      <w:proofErr w:type="gramEnd"/>
    </w:p>
    <w:p w14:paraId="60E1FDB9" w14:textId="7C74C9B1" w:rsidR="004E24B6" w:rsidRPr="004E24B6" w:rsidRDefault="004E24B6" w:rsidP="004E24B6">
      <w:pPr>
        <w:rPr>
          <w:b/>
          <w:bCs/>
          <w:lang w:val="en-US"/>
        </w:rPr>
      </w:pPr>
      <w:r w:rsidRPr="004E24B6">
        <w:rPr>
          <w:b/>
          <w:bCs/>
          <w:lang w:val="en-US"/>
        </w:rPr>
        <w:t>Integrated pump and tank system</w:t>
      </w:r>
    </w:p>
    <w:p w14:paraId="58CF961F" w14:textId="77777777" w:rsidR="004E24B6" w:rsidRPr="004E24B6" w:rsidRDefault="004E24B6" w:rsidP="004E24B6">
      <w:pPr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Supply and install in the position shown on the drawings </w:t>
      </w:r>
      <w:r w:rsidRPr="004E24B6">
        <w:rPr>
          <w:color w:val="004F88"/>
          <w:sz w:val="20"/>
          <w:szCs w:val="20"/>
          <w:lang w:val="en-US"/>
        </w:rPr>
        <w:t xml:space="preserve">[1 No.] </w:t>
      </w:r>
      <w:r w:rsidRPr="004E24B6">
        <w:rPr>
          <w:sz w:val="20"/>
          <w:szCs w:val="20"/>
          <w:lang w:val="en-US"/>
        </w:rPr>
        <w:t xml:space="preserve">DPT </w:t>
      </w:r>
      <w:proofErr w:type="spellStart"/>
      <w:r w:rsidRPr="004E24B6">
        <w:rPr>
          <w:sz w:val="20"/>
          <w:szCs w:val="20"/>
          <w:lang w:val="en-US"/>
        </w:rPr>
        <w:t>FlyVar</w:t>
      </w:r>
      <w:proofErr w:type="spellEnd"/>
      <w:r w:rsidRPr="004E24B6">
        <w:rPr>
          <w:sz w:val="20"/>
          <w:szCs w:val="20"/>
          <w:lang w:val="en-US"/>
        </w:rPr>
        <w:t xml:space="preserve"> integrated break tank and variable-speed booster set, manufactured and supplied by:</w:t>
      </w:r>
    </w:p>
    <w:p w14:paraId="0921696E" w14:textId="77777777" w:rsidR="004E24B6" w:rsidRPr="004E24B6" w:rsidRDefault="004E24B6" w:rsidP="004E24B6">
      <w:pPr>
        <w:spacing w:after="0" w:line="240" w:lineRule="auto"/>
        <w:rPr>
          <w:sz w:val="20"/>
          <w:szCs w:val="20"/>
        </w:rPr>
      </w:pPr>
      <w:r w:rsidRPr="004E24B6">
        <w:rPr>
          <w:bCs/>
          <w:sz w:val="20"/>
          <w:szCs w:val="20"/>
        </w:rPr>
        <w:t>Direct Pumps &amp; Tanks Ltd</w:t>
      </w:r>
      <w:r w:rsidRPr="004E24B6">
        <w:rPr>
          <w:sz w:val="20"/>
          <w:szCs w:val="20"/>
        </w:rPr>
        <w:br/>
        <w:t>Unit 12, Soloman Road</w:t>
      </w:r>
      <w:r w:rsidRPr="004E24B6">
        <w:rPr>
          <w:sz w:val="20"/>
          <w:szCs w:val="20"/>
        </w:rPr>
        <w:br/>
        <w:t>Cossall Industrial Estate</w:t>
      </w:r>
      <w:r w:rsidRPr="004E24B6">
        <w:rPr>
          <w:sz w:val="20"/>
          <w:szCs w:val="20"/>
        </w:rPr>
        <w:br/>
        <w:t xml:space="preserve">Ilkeston, </w:t>
      </w:r>
    </w:p>
    <w:p w14:paraId="791E3F94" w14:textId="77777777" w:rsidR="004E24B6" w:rsidRPr="004E24B6" w:rsidRDefault="004E24B6" w:rsidP="004E24B6">
      <w:pPr>
        <w:spacing w:after="0" w:line="240" w:lineRule="auto"/>
        <w:rPr>
          <w:sz w:val="20"/>
          <w:szCs w:val="20"/>
        </w:rPr>
      </w:pPr>
      <w:r w:rsidRPr="004E24B6">
        <w:rPr>
          <w:sz w:val="20"/>
          <w:szCs w:val="20"/>
        </w:rPr>
        <w:t xml:space="preserve">Derbyshire, </w:t>
      </w:r>
    </w:p>
    <w:p w14:paraId="1A6D2137" w14:textId="61D66645" w:rsidR="00E11DD0" w:rsidRPr="004E24B6" w:rsidRDefault="004E24B6" w:rsidP="004E24B6">
      <w:pPr>
        <w:spacing w:after="0" w:line="240" w:lineRule="auto"/>
        <w:rPr>
          <w:sz w:val="20"/>
          <w:szCs w:val="20"/>
        </w:rPr>
      </w:pPr>
      <w:r w:rsidRPr="004E24B6">
        <w:rPr>
          <w:sz w:val="20"/>
          <w:szCs w:val="20"/>
        </w:rPr>
        <w:t>DE7 5UA</w:t>
      </w:r>
    </w:p>
    <w:p w14:paraId="6D35C314" w14:textId="77777777" w:rsidR="004E24B6" w:rsidRPr="004E24B6" w:rsidRDefault="004E24B6" w:rsidP="004E24B6">
      <w:pPr>
        <w:spacing w:after="0" w:line="240" w:lineRule="auto"/>
        <w:rPr>
          <w:sz w:val="20"/>
          <w:szCs w:val="20"/>
        </w:rPr>
      </w:pPr>
    </w:p>
    <w:p w14:paraId="74B0F877" w14:textId="4438EF9B" w:rsidR="004E24B6" w:rsidRPr="004E24B6" w:rsidRDefault="004E24B6" w:rsidP="004E24B6">
      <w:pPr>
        <w:spacing w:after="0" w:line="240" w:lineRule="auto"/>
        <w:rPr>
          <w:sz w:val="20"/>
          <w:szCs w:val="20"/>
        </w:rPr>
      </w:pPr>
      <w:r w:rsidRPr="004E24B6">
        <w:rPr>
          <w:bCs/>
          <w:sz w:val="20"/>
          <w:szCs w:val="20"/>
        </w:rPr>
        <w:t>T</w:t>
      </w:r>
      <w:r w:rsidRPr="004E24B6">
        <w:rPr>
          <w:bCs/>
          <w:sz w:val="20"/>
          <w:szCs w:val="20"/>
        </w:rPr>
        <w:t>:</w:t>
      </w:r>
      <w:r w:rsidRPr="004E24B6">
        <w:rPr>
          <w:bCs/>
          <w:sz w:val="20"/>
          <w:szCs w:val="20"/>
        </w:rPr>
        <w:t xml:space="preserve">  0115 944 4474</w:t>
      </w:r>
      <w:r w:rsidRPr="004E24B6">
        <w:rPr>
          <w:bCs/>
          <w:sz w:val="20"/>
          <w:szCs w:val="20"/>
        </w:rPr>
        <w:br/>
        <w:t>E</w:t>
      </w:r>
      <w:r w:rsidRPr="004E24B6">
        <w:rPr>
          <w:bCs/>
          <w:sz w:val="20"/>
          <w:szCs w:val="20"/>
        </w:rPr>
        <w:t>mail:</w:t>
      </w:r>
      <w:r w:rsidRPr="004E24B6">
        <w:rPr>
          <w:bCs/>
          <w:sz w:val="20"/>
          <w:szCs w:val="20"/>
        </w:rPr>
        <w:t xml:space="preserve">  enquiries@dpandt</w:t>
      </w:r>
      <w:r w:rsidRPr="004E24B6">
        <w:rPr>
          <w:sz w:val="20"/>
          <w:szCs w:val="20"/>
        </w:rPr>
        <w:t>.co.uk</w:t>
      </w:r>
      <w:r w:rsidRPr="004E24B6">
        <w:rPr>
          <w:sz w:val="20"/>
          <w:szCs w:val="20"/>
        </w:rPr>
        <w:br/>
        <w:t>W</w:t>
      </w:r>
      <w:r w:rsidRPr="004E24B6">
        <w:rPr>
          <w:sz w:val="20"/>
          <w:szCs w:val="20"/>
        </w:rPr>
        <w:t>eb:</w:t>
      </w:r>
      <w:r w:rsidRPr="004E24B6">
        <w:rPr>
          <w:sz w:val="20"/>
          <w:szCs w:val="20"/>
        </w:rPr>
        <w:t xml:space="preserve">  directpumpsandtanks.co.uk</w:t>
      </w:r>
    </w:p>
    <w:p w14:paraId="76E7E012" w14:textId="77777777" w:rsidR="004E24B6" w:rsidRPr="004E24B6" w:rsidRDefault="004E24B6" w:rsidP="004E24B6">
      <w:pPr>
        <w:spacing w:after="0" w:line="240" w:lineRule="auto"/>
        <w:rPr>
          <w:sz w:val="20"/>
          <w:szCs w:val="20"/>
        </w:rPr>
      </w:pPr>
    </w:p>
    <w:p w14:paraId="73B0F9C0" w14:textId="77777777" w:rsidR="004E24B6" w:rsidRPr="004E24B6" w:rsidRDefault="004E24B6" w:rsidP="004E24B6">
      <w:pPr>
        <w:spacing w:after="0" w:line="240" w:lineRule="auto"/>
        <w:rPr>
          <w:b/>
          <w:bCs/>
          <w:lang w:val="en-US"/>
        </w:rPr>
      </w:pPr>
      <w:r w:rsidRPr="004E24B6">
        <w:rPr>
          <w:b/>
          <w:bCs/>
          <w:lang w:val="en-US"/>
        </w:rPr>
        <w:t>Design duty and configuration</w:t>
      </w:r>
    </w:p>
    <w:p w14:paraId="4C74881D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</w:p>
    <w:p w14:paraId="676A3328" w14:textId="1D57CD8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The </w:t>
      </w:r>
      <w:proofErr w:type="gramStart"/>
      <w:r w:rsidRPr="004E24B6">
        <w:rPr>
          <w:sz w:val="20"/>
          <w:szCs w:val="20"/>
          <w:lang w:val="en-US"/>
        </w:rPr>
        <w:t>system shall</w:t>
      </w:r>
      <w:proofErr w:type="gramEnd"/>
      <w:r w:rsidRPr="004E24B6">
        <w:rPr>
          <w:sz w:val="20"/>
          <w:szCs w:val="20"/>
          <w:lang w:val="en-US"/>
        </w:rPr>
        <w:t xml:space="preserve"> provide a minimum duty of </w:t>
      </w:r>
      <w:r w:rsidRPr="004E24B6">
        <w:rPr>
          <w:b/>
          <w:color w:val="004F88"/>
          <w:sz w:val="20"/>
          <w:szCs w:val="20"/>
          <w:lang w:val="en-US"/>
        </w:rPr>
        <w:t xml:space="preserve">[    </w:t>
      </w:r>
      <w:proofErr w:type="gramStart"/>
      <w:r w:rsidRPr="004E24B6">
        <w:rPr>
          <w:b/>
          <w:color w:val="004F88"/>
          <w:sz w:val="20"/>
          <w:szCs w:val="20"/>
          <w:lang w:val="en-US"/>
        </w:rPr>
        <w:t xml:space="preserve">  ]</w:t>
      </w:r>
      <w:proofErr w:type="gramEnd"/>
      <w:r w:rsidRPr="004E24B6">
        <w:rPr>
          <w:b/>
          <w:color w:val="004F88"/>
          <w:sz w:val="20"/>
          <w:szCs w:val="20"/>
          <w:lang w:val="en-US"/>
        </w:rPr>
        <w:t xml:space="preserve"> </w:t>
      </w:r>
      <w:r w:rsidRPr="004E24B6">
        <w:rPr>
          <w:b/>
          <w:sz w:val="20"/>
          <w:szCs w:val="20"/>
          <w:lang w:val="en-US"/>
        </w:rPr>
        <w:t>L/s</w:t>
      </w:r>
      <w:r w:rsidRPr="004E24B6">
        <w:rPr>
          <w:sz w:val="20"/>
          <w:szCs w:val="20"/>
          <w:lang w:val="en-US"/>
        </w:rPr>
        <w:t xml:space="preserve"> at </w:t>
      </w:r>
      <w:r w:rsidRPr="004E24B6">
        <w:rPr>
          <w:b/>
          <w:color w:val="004F88"/>
          <w:sz w:val="20"/>
          <w:szCs w:val="20"/>
          <w:lang w:val="en-US"/>
        </w:rPr>
        <w:t xml:space="preserve">[    </w:t>
      </w:r>
      <w:proofErr w:type="gramStart"/>
      <w:r w:rsidRPr="004E24B6">
        <w:rPr>
          <w:b/>
          <w:color w:val="004F88"/>
          <w:sz w:val="20"/>
          <w:szCs w:val="20"/>
          <w:lang w:val="en-US"/>
        </w:rPr>
        <w:t xml:space="preserve">  ]</w:t>
      </w:r>
      <w:proofErr w:type="gramEnd"/>
      <w:r w:rsidRPr="004E24B6">
        <w:rPr>
          <w:b/>
          <w:color w:val="004F88"/>
          <w:sz w:val="20"/>
          <w:szCs w:val="20"/>
          <w:lang w:val="en-US"/>
        </w:rPr>
        <w:t xml:space="preserve"> bar</w:t>
      </w:r>
      <w:r w:rsidRPr="004E24B6">
        <w:rPr>
          <w:color w:val="004F88"/>
          <w:sz w:val="20"/>
          <w:szCs w:val="20"/>
          <w:lang w:val="en-US"/>
        </w:rPr>
        <w:t xml:space="preserve"> </w:t>
      </w:r>
      <w:r w:rsidRPr="004E24B6">
        <w:rPr>
          <w:sz w:val="20"/>
          <w:szCs w:val="20"/>
          <w:lang w:val="en-US"/>
        </w:rPr>
        <w:t>at the nominated design point.</w:t>
      </w:r>
    </w:p>
    <w:p w14:paraId="703981D6" w14:textId="1F972DFF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The nominal break-tank storage capacity shall </w:t>
      </w:r>
      <w:r w:rsidRPr="004E24B6">
        <w:rPr>
          <w:color w:val="004F88"/>
          <w:sz w:val="20"/>
          <w:szCs w:val="20"/>
          <w:lang w:val="en-US"/>
        </w:rPr>
        <w:t xml:space="preserve">be </w:t>
      </w:r>
      <w:r w:rsidRPr="004E24B6">
        <w:rPr>
          <w:b/>
          <w:color w:val="004F88"/>
          <w:sz w:val="20"/>
          <w:szCs w:val="20"/>
          <w:lang w:val="en-US"/>
        </w:rPr>
        <w:t xml:space="preserve">[  </w:t>
      </w:r>
      <w:proofErr w:type="gramStart"/>
      <w:r w:rsidRPr="004E24B6">
        <w:rPr>
          <w:b/>
          <w:color w:val="004F88"/>
          <w:sz w:val="20"/>
          <w:szCs w:val="20"/>
          <w:lang w:val="en-US"/>
        </w:rPr>
        <w:t xml:space="preserve">  ]</w:t>
      </w:r>
      <w:proofErr w:type="gramEnd"/>
      <w:r w:rsidRPr="004E24B6">
        <w:rPr>
          <w:b/>
          <w:color w:val="004F88"/>
          <w:sz w:val="20"/>
          <w:szCs w:val="20"/>
          <w:lang w:val="en-US"/>
        </w:rPr>
        <w:t xml:space="preserve"> </w:t>
      </w:r>
      <w:proofErr w:type="spellStart"/>
      <w:r w:rsidRPr="004E24B6">
        <w:rPr>
          <w:b/>
          <w:color w:val="004F88"/>
          <w:sz w:val="20"/>
          <w:szCs w:val="20"/>
          <w:lang w:val="en-US"/>
        </w:rPr>
        <w:t>litres</w:t>
      </w:r>
      <w:proofErr w:type="spellEnd"/>
      <w:r w:rsidRPr="004E24B6">
        <w:rPr>
          <w:sz w:val="20"/>
          <w:szCs w:val="20"/>
          <w:lang w:val="en-US"/>
        </w:rPr>
        <w:t>, selected to suit the calculated peak demand and available incoming mains flow.</w:t>
      </w:r>
    </w:p>
    <w:p w14:paraId="0A87A692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</w:p>
    <w:p w14:paraId="6936D5B1" w14:textId="3D6AF3F3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The unit shall incorporate </w:t>
      </w:r>
      <w:r w:rsidRPr="004E24B6">
        <w:rPr>
          <w:b/>
          <w:color w:val="004F88"/>
          <w:sz w:val="20"/>
          <w:szCs w:val="20"/>
          <w:lang w:val="en-US"/>
        </w:rPr>
        <w:t>[single / twin]</w:t>
      </w:r>
      <w:r w:rsidRPr="004E24B6">
        <w:rPr>
          <w:color w:val="004F88"/>
          <w:sz w:val="20"/>
          <w:szCs w:val="20"/>
          <w:lang w:val="en-US"/>
        </w:rPr>
        <w:t xml:space="preserve"> </w:t>
      </w:r>
      <w:r w:rsidRPr="004E24B6">
        <w:rPr>
          <w:sz w:val="20"/>
          <w:szCs w:val="20"/>
          <w:lang w:val="en-US"/>
        </w:rPr>
        <w:t xml:space="preserve">pump(s), configured for </w:t>
      </w:r>
      <w:r w:rsidRPr="004E24B6">
        <w:rPr>
          <w:b/>
          <w:color w:val="004F88"/>
          <w:sz w:val="20"/>
          <w:szCs w:val="20"/>
          <w:lang w:val="en-US"/>
        </w:rPr>
        <w:t>[duty only / duty-standby</w:t>
      </w:r>
      <w:r w:rsidRPr="004E24B6">
        <w:rPr>
          <w:b/>
          <w:color w:val="004F88"/>
          <w:sz w:val="20"/>
          <w:szCs w:val="20"/>
          <w:lang w:val="en-US"/>
        </w:rPr>
        <w:t xml:space="preserve">] </w:t>
      </w:r>
      <w:r w:rsidRPr="004E24B6">
        <w:rPr>
          <w:sz w:val="20"/>
          <w:szCs w:val="20"/>
          <w:lang w:val="en-US"/>
        </w:rPr>
        <w:t>operation as applicable.</w:t>
      </w:r>
    </w:p>
    <w:p w14:paraId="7684C804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</w:p>
    <w:p w14:paraId="77B0D751" w14:textId="3810C5E6" w:rsidR="004E24B6" w:rsidRPr="004E24B6" w:rsidRDefault="004E24B6" w:rsidP="004E24B6">
      <w:pPr>
        <w:spacing w:after="0" w:line="240" w:lineRule="auto"/>
        <w:rPr>
          <w:b/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Where specified, the system shall provide Category 5 backflow protection using a compliant Type AB air gap: </w:t>
      </w:r>
      <w:r w:rsidRPr="004E24B6">
        <w:rPr>
          <w:b/>
          <w:color w:val="004F88"/>
          <w:sz w:val="20"/>
          <w:szCs w:val="20"/>
          <w:lang w:val="en-US"/>
        </w:rPr>
        <w:t>[required / not required]</w:t>
      </w:r>
    </w:p>
    <w:p w14:paraId="40D845D0" w14:textId="77777777" w:rsidR="004E24B6" w:rsidRPr="004E24B6" w:rsidRDefault="004E24B6" w:rsidP="004E24B6">
      <w:pPr>
        <w:spacing w:after="0" w:line="240" w:lineRule="auto"/>
        <w:rPr>
          <w:b/>
          <w:sz w:val="20"/>
          <w:szCs w:val="20"/>
          <w:lang w:val="en-US"/>
        </w:rPr>
      </w:pPr>
    </w:p>
    <w:p w14:paraId="6BDF684A" w14:textId="77777777" w:rsidR="004E24B6" w:rsidRPr="004E24B6" w:rsidRDefault="004E24B6" w:rsidP="004E24B6">
      <w:pPr>
        <w:spacing w:after="0" w:line="240" w:lineRule="auto"/>
        <w:rPr>
          <w:b/>
          <w:bCs/>
          <w:lang w:val="en-US"/>
        </w:rPr>
      </w:pPr>
      <w:r w:rsidRPr="004E24B6">
        <w:rPr>
          <w:b/>
          <w:bCs/>
          <w:lang w:val="en-US"/>
        </w:rPr>
        <w:t>Construction and principal components</w:t>
      </w:r>
    </w:p>
    <w:p w14:paraId="6F155FAA" w14:textId="77777777" w:rsidR="004E24B6" w:rsidRPr="004E24B6" w:rsidRDefault="004E24B6" w:rsidP="004E24B6">
      <w:pPr>
        <w:spacing w:after="0" w:line="240" w:lineRule="auto"/>
        <w:rPr>
          <w:b/>
          <w:bCs/>
          <w:sz w:val="20"/>
          <w:szCs w:val="20"/>
          <w:lang w:val="en-US"/>
        </w:rPr>
      </w:pPr>
    </w:p>
    <w:p w14:paraId="74B0CB00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The </w:t>
      </w:r>
      <w:proofErr w:type="spellStart"/>
      <w:r w:rsidRPr="004E24B6">
        <w:rPr>
          <w:sz w:val="20"/>
          <w:szCs w:val="20"/>
          <w:lang w:val="en-US"/>
        </w:rPr>
        <w:t>FlyVar</w:t>
      </w:r>
      <w:proofErr w:type="spellEnd"/>
      <w:r w:rsidRPr="004E24B6">
        <w:rPr>
          <w:sz w:val="20"/>
          <w:szCs w:val="20"/>
          <w:lang w:val="en-US"/>
        </w:rPr>
        <w:t xml:space="preserve"> shall be supplied as an integrated package comprising a GRP water storage tank and stainless-steel submersible pump arrangement. The tank shall be pre-insulated and provided with a reinforced base, screened vent, overflow and warning pipe connection where applicable, in accordance with the project requirements and current Water Supply (Water Fittings) Regulations.</w:t>
      </w:r>
    </w:p>
    <w:p w14:paraId="0E56F7C1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</w:p>
    <w:p w14:paraId="3D68C366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>•  WRAS-approved stainless-steel submersible pump(s).</w:t>
      </w:r>
    </w:p>
    <w:p w14:paraId="771CF864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>•  Independent variable-speed inverter control for each pump.</w:t>
      </w:r>
    </w:p>
    <w:p w14:paraId="2D721A74" w14:textId="6ADCFEDD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•  </w:t>
      </w:r>
      <w:r w:rsidRPr="004E24B6">
        <w:rPr>
          <w:sz w:val="20"/>
          <w:szCs w:val="20"/>
          <w:lang w:val="en-US"/>
        </w:rPr>
        <w:t>I</w:t>
      </w:r>
      <w:r w:rsidRPr="004E24B6">
        <w:rPr>
          <w:sz w:val="20"/>
          <w:szCs w:val="20"/>
          <w:lang w:val="en-US"/>
        </w:rPr>
        <w:t xml:space="preserve">nlet valve controlled by </w:t>
      </w:r>
      <w:r w:rsidRPr="004E24B6">
        <w:rPr>
          <w:sz w:val="20"/>
          <w:szCs w:val="20"/>
          <w:lang w:val="en-US"/>
        </w:rPr>
        <w:t>equilibrium valve</w:t>
      </w:r>
    </w:p>
    <w:p w14:paraId="0D6D8D04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>•  WRAS-approved pump control vessel complete with isolation and drain valve.</w:t>
      </w:r>
    </w:p>
    <w:p w14:paraId="3EC780C2" w14:textId="60C32ABE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>•  Low-water-level pump protection</w:t>
      </w:r>
    </w:p>
    <w:p w14:paraId="06A3760F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>•  Digital status display providing operating and fault information.</w:t>
      </w:r>
    </w:p>
    <w:p w14:paraId="47F4E049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>•  Common alarm volt-free contact for connection to the BMS.</w:t>
      </w:r>
    </w:p>
    <w:p w14:paraId="184D2B43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•  Integrated electrical control </w:t>
      </w:r>
      <w:proofErr w:type="spellStart"/>
      <w:r w:rsidRPr="004E24B6">
        <w:rPr>
          <w:sz w:val="20"/>
          <w:szCs w:val="20"/>
          <w:lang w:val="en-US"/>
        </w:rPr>
        <w:t>centre</w:t>
      </w:r>
      <w:proofErr w:type="spellEnd"/>
      <w:r w:rsidRPr="004E24B6">
        <w:rPr>
          <w:sz w:val="20"/>
          <w:szCs w:val="20"/>
          <w:lang w:val="en-US"/>
        </w:rPr>
        <w:t xml:space="preserve"> for power and control distribution.</w:t>
      </w:r>
    </w:p>
    <w:p w14:paraId="63815B8A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>•  Insulated GRP break tank with screened ventilation and overflow provisions.</w:t>
      </w:r>
    </w:p>
    <w:p w14:paraId="05661CBD" w14:textId="7F7D6D8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  <w:r w:rsidRPr="004E24B6">
        <w:rPr>
          <w:sz w:val="20"/>
          <w:szCs w:val="20"/>
          <w:lang w:val="en-US"/>
        </w:rPr>
        <w:t xml:space="preserve">•  Split-tank or access-orientated configuration </w:t>
      </w:r>
      <w:proofErr w:type="gramStart"/>
      <w:r w:rsidRPr="004E24B6">
        <w:rPr>
          <w:sz w:val="20"/>
          <w:szCs w:val="20"/>
          <w:lang w:val="en-US"/>
        </w:rPr>
        <w:t>where</w:t>
      </w:r>
      <w:proofErr w:type="gramEnd"/>
      <w:r w:rsidRPr="004E24B6">
        <w:rPr>
          <w:sz w:val="20"/>
          <w:szCs w:val="20"/>
          <w:lang w:val="en-US"/>
        </w:rPr>
        <w:t xml:space="preserve"> required by site constraints.</w:t>
      </w:r>
    </w:p>
    <w:p w14:paraId="646EAAA7" w14:textId="77777777" w:rsidR="004E24B6" w:rsidRPr="004E24B6" w:rsidRDefault="004E24B6" w:rsidP="004E24B6">
      <w:pPr>
        <w:spacing w:after="0" w:line="240" w:lineRule="auto"/>
        <w:rPr>
          <w:sz w:val="20"/>
          <w:szCs w:val="20"/>
          <w:lang w:val="en-US"/>
        </w:rPr>
      </w:pPr>
    </w:p>
    <w:p w14:paraId="14BAA07F" w14:textId="77777777" w:rsidR="004E24B6" w:rsidRPr="004E24B6" w:rsidRDefault="004E24B6" w:rsidP="004E24B6">
      <w:pPr>
        <w:spacing w:after="0" w:line="240" w:lineRule="auto"/>
        <w:rPr>
          <w:b/>
          <w:bCs/>
          <w:lang w:val="en-US"/>
        </w:rPr>
      </w:pPr>
      <w:r w:rsidRPr="004E24B6">
        <w:rPr>
          <w:b/>
          <w:bCs/>
          <w:lang w:val="en-US"/>
        </w:rPr>
        <w:t>Testing, commissioning and handover</w:t>
      </w:r>
    </w:p>
    <w:p w14:paraId="230B573A" w14:textId="77777777" w:rsidR="004E24B6" w:rsidRPr="004E24B6" w:rsidRDefault="004E24B6" w:rsidP="004E24B6">
      <w:pPr>
        <w:spacing w:after="0" w:line="240" w:lineRule="auto"/>
        <w:rPr>
          <w:b/>
          <w:bCs/>
          <w:sz w:val="20"/>
          <w:szCs w:val="20"/>
          <w:lang w:val="en-US"/>
        </w:rPr>
      </w:pPr>
    </w:p>
    <w:p w14:paraId="3B351F84" w14:textId="56EFD564" w:rsidR="004E24B6" w:rsidRDefault="004E24B6" w:rsidP="004E24B6">
      <w:pPr>
        <w:spacing w:after="0" w:line="240" w:lineRule="auto"/>
      </w:pPr>
      <w:r w:rsidRPr="004E24B6">
        <w:rPr>
          <w:sz w:val="20"/>
          <w:szCs w:val="20"/>
          <w:lang w:val="en-US"/>
        </w:rPr>
        <w:t xml:space="preserve">The complete unit shall be factory assembled and tested before dispatch. Commissioning shall be undertaken by Direct Pumps &amp; Tanks Ltd or an approved commissioning engineer </w:t>
      </w:r>
      <w:proofErr w:type="gramStart"/>
      <w:r w:rsidRPr="004E24B6">
        <w:rPr>
          <w:sz w:val="20"/>
          <w:szCs w:val="20"/>
          <w:lang w:val="en-US"/>
        </w:rPr>
        <w:t>where</w:t>
      </w:r>
      <w:proofErr w:type="gramEnd"/>
      <w:r w:rsidRPr="004E24B6">
        <w:rPr>
          <w:sz w:val="20"/>
          <w:szCs w:val="20"/>
          <w:lang w:val="en-US"/>
        </w:rPr>
        <w:t xml:space="preserve"> included within the project scope. A commissioning record shall be provided for inclusion within the operation and maintenance manual. Warranty shall be in accordance with the Direct Pumps &amp; Tanks Ltd quotation and published terms.</w:t>
      </w:r>
    </w:p>
    <w:sectPr w:rsidR="004E24B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A6B2" w14:textId="77777777" w:rsidR="007933C3" w:rsidRDefault="007933C3" w:rsidP="005F4C83">
      <w:pPr>
        <w:spacing w:after="0" w:line="240" w:lineRule="auto"/>
      </w:pPr>
      <w:r>
        <w:separator/>
      </w:r>
    </w:p>
  </w:endnote>
  <w:endnote w:type="continuationSeparator" w:id="0">
    <w:p w14:paraId="52FDF5B6" w14:textId="77777777" w:rsidR="007933C3" w:rsidRDefault="007933C3" w:rsidP="005F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A44E" w14:textId="3EA4FF3C" w:rsidR="002B4C0D" w:rsidRDefault="002B4C0D">
    <w:pPr>
      <w:pStyle w:val="Footer"/>
    </w:pPr>
    <w:r>
      <w:rPr>
        <w:noProof/>
      </w:rPr>
      <w:drawing>
        <wp:inline distT="0" distB="0" distL="0" distR="0" wp14:anchorId="5AE07863" wp14:editId="04C12D57">
          <wp:extent cx="631100" cy="271780"/>
          <wp:effectExtent l="0" t="0" r="0" b="0"/>
          <wp:docPr id="314576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57613" name="Picture 314576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553" cy="287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7C4AE" w14:textId="77777777" w:rsidR="007933C3" w:rsidRDefault="007933C3" w:rsidP="005F4C83">
      <w:pPr>
        <w:spacing w:after="0" w:line="240" w:lineRule="auto"/>
      </w:pPr>
      <w:r>
        <w:separator/>
      </w:r>
    </w:p>
  </w:footnote>
  <w:footnote w:type="continuationSeparator" w:id="0">
    <w:p w14:paraId="376B6A35" w14:textId="77777777" w:rsidR="007933C3" w:rsidRDefault="007933C3" w:rsidP="005F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1F19" w14:textId="05EC1446" w:rsidR="005F4C83" w:rsidRDefault="007933C3">
    <w:pPr>
      <w:pStyle w:val="Header"/>
    </w:pPr>
    <w:r>
      <w:rPr>
        <w:noProof/>
      </w:rPr>
      <w:pict w14:anchorId="4CD27A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428110" o:spid="_x0000_s103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New Headed Pap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0A36" w14:textId="5EF33DCB" w:rsidR="00E11DD0" w:rsidRDefault="00E11DD0" w:rsidP="00E11DD0">
    <w:pPr>
      <w:pStyle w:val="Header"/>
    </w:pPr>
    <w:r w:rsidRPr="002B4C0D">
      <w:rPr>
        <w:b/>
        <w:bCs/>
        <w:color w:val="004F88"/>
        <w:sz w:val="28"/>
        <w:szCs w:val="28"/>
      </w:rPr>
      <w:t xml:space="preserve">DPT Specification Document for the </w:t>
    </w:r>
    <w:proofErr w:type="spellStart"/>
    <w:r w:rsidRPr="002B4C0D">
      <w:rPr>
        <w:b/>
        <w:bCs/>
        <w:color w:val="004F88"/>
        <w:sz w:val="28"/>
        <w:szCs w:val="28"/>
      </w:rPr>
      <w:t>FlyVar</w:t>
    </w:r>
    <w:proofErr w:type="spellEnd"/>
    <w:r w:rsidRPr="002B4C0D">
      <w:rPr>
        <w:b/>
        <w:bCs/>
        <w:color w:val="004F88"/>
        <w:sz w:val="28"/>
        <w:szCs w:val="28"/>
      </w:rPr>
      <w:t xml:space="preserve"> Compact </w:t>
    </w:r>
    <w:r>
      <w:rPr>
        <w:b/>
        <w:bCs/>
        <w:sz w:val="28"/>
        <w:szCs w:val="28"/>
      </w:rPr>
      <w:tab/>
      <w:t xml:space="preserve">       </w:t>
    </w:r>
    <w:r>
      <w:rPr>
        <w:noProof/>
      </w:rPr>
      <w:drawing>
        <wp:inline distT="0" distB="0" distL="0" distR="0" wp14:anchorId="78F24EFA" wp14:editId="5C3A176F">
          <wp:extent cx="1188085" cy="511643"/>
          <wp:effectExtent l="0" t="0" r="0" b="3175"/>
          <wp:docPr id="8242042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204247" name="Picture 824204247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628" cy="522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02AE" w14:textId="75794207" w:rsidR="005F4C83" w:rsidRDefault="007933C3">
    <w:pPr>
      <w:pStyle w:val="Header"/>
    </w:pPr>
    <w:r>
      <w:rPr>
        <w:noProof/>
      </w:rPr>
      <w:pict w14:anchorId="47E70D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428109" o:spid="_x0000_s103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New Headed Pap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29B"/>
    <w:multiLevelType w:val="multilevel"/>
    <w:tmpl w:val="E708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5080"/>
    <w:multiLevelType w:val="hybridMultilevel"/>
    <w:tmpl w:val="EA322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15F0F"/>
    <w:multiLevelType w:val="multilevel"/>
    <w:tmpl w:val="3800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2551D"/>
    <w:multiLevelType w:val="multilevel"/>
    <w:tmpl w:val="1DE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C79F4"/>
    <w:multiLevelType w:val="hybridMultilevel"/>
    <w:tmpl w:val="9542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105F4"/>
    <w:multiLevelType w:val="multilevel"/>
    <w:tmpl w:val="FD4A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94CC2"/>
    <w:multiLevelType w:val="multilevel"/>
    <w:tmpl w:val="CEB2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546B64"/>
    <w:multiLevelType w:val="multilevel"/>
    <w:tmpl w:val="63C4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565663"/>
    <w:multiLevelType w:val="multilevel"/>
    <w:tmpl w:val="DB56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78067">
    <w:abstractNumId w:val="6"/>
  </w:num>
  <w:num w:numId="2" w16cid:durableId="1853760564">
    <w:abstractNumId w:val="8"/>
  </w:num>
  <w:num w:numId="3" w16cid:durableId="1724016365">
    <w:abstractNumId w:val="5"/>
  </w:num>
  <w:num w:numId="4" w16cid:durableId="563224971">
    <w:abstractNumId w:val="7"/>
  </w:num>
  <w:num w:numId="5" w16cid:durableId="450322328">
    <w:abstractNumId w:val="0"/>
  </w:num>
  <w:num w:numId="6" w16cid:durableId="420180029">
    <w:abstractNumId w:val="3"/>
  </w:num>
  <w:num w:numId="7" w16cid:durableId="1673602036">
    <w:abstractNumId w:val="2"/>
  </w:num>
  <w:num w:numId="8" w16cid:durableId="983585814">
    <w:abstractNumId w:val="1"/>
  </w:num>
  <w:num w:numId="9" w16cid:durableId="1036004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83"/>
    <w:rsid w:val="001C1595"/>
    <w:rsid w:val="00207EE7"/>
    <w:rsid w:val="002B4C0D"/>
    <w:rsid w:val="004E24B6"/>
    <w:rsid w:val="005F4C83"/>
    <w:rsid w:val="005F7908"/>
    <w:rsid w:val="007933C3"/>
    <w:rsid w:val="008738AC"/>
    <w:rsid w:val="009044D4"/>
    <w:rsid w:val="00972721"/>
    <w:rsid w:val="00AC2ABA"/>
    <w:rsid w:val="00B43598"/>
    <w:rsid w:val="00E11DD0"/>
    <w:rsid w:val="00E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4009A"/>
  <w15:chartTrackingRefBased/>
  <w15:docId w15:val="{5613AF4F-C94F-4057-BCB8-A6FCE096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2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0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0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0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C83"/>
  </w:style>
  <w:style w:type="paragraph" w:styleId="Footer">
    <w:name w:val="footer"/>
    <w:basedOn w:val="Normal"/>
    <w:link w:val="FooterChar"/>
    <w:uiPriority w:val="99"/>
    <w:unhideWhenUsed/>
    <w:rsid w:val="005F4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C83"/>
  </w:style>
  <w:style w:type="character" w:customStyle="1" w:styleId="Heading1Char">
    <w:name w:val="Heading 1 Char"/>
    <w:basedOn w:val="DefaultParagraphFont"/>
    <w:link w:val="Heading1"/>
    <w:uiPriority w:val="9"/>
    <w:rsid w:val="0097272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default">
    <w:name w:val="default"/>
    <w:basedOn w:val="Normal"/>
    <w:rsid w:val="0097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7272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0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0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03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EF3032"/>
    <w:rPr>
      <w:color w:val="0000FF"/>
      <w:u w:val="single"/>
    </w:rPr>
  </w:style>
  <w:style w:type="paragraph" w:customStyle="1" w:styleId="clear-margin">
    <w:name w:val="clear-margin"/>
    <w:basedOn w:val="Normal"/>
    <w:rsid w:val="00EF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F30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62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38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4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1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4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7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3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5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91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9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0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782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307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2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787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5CC43-31CD-41AC-8682-51D90472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technical</dc:creator>
  <cp:keywords/>
  <dc:description/>
  <cp:lastModifiedBy>Daniel Challans</cp:lastModifiedBy>
  <cp:revision>2</cp:revision>
  <cp:lastPrinted>2024-01-05T15:41:00Z</cp:lastPrinted>
  <dcterms:created xsi:type="dcterms:W3CDTF">2026-08-18T12:59:00Z</dcterms:created>
  <dcterms:modified xsi:type="dcterms:W3CDTF">2026-08-18T12:59:00Z</dcterms:modified>
</cp:coreProperties>
</file>